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D3909" w14:textId="0CA2AED7" w:rsidR="007620EB" w:rsidRPr="00C17722" w:rsidRDefault="005E2F98" w:rsidP="00BA43BD">
      <w:pPr>
        <w:rPr>
          <w:b/>
          <w:color w:val="2E74B5" w:themeColor="accent1" w:themeShade="BF"/>
          <w:sz w:val="32"/>
          <w:szCs w:val="20"/>
          <w:u w:val="single"/>
        </w:rPr>
      </w:pPr>
      <w:r>
        <w:rPr>
          <w:b/>
          <w:color w:val="2E74B5" w:themeColor="accent1" w:themeShade="BF"/>
          <w:sz w:val="32"/>
          <w:szCs w:val="20"/>
          <w:u w:val="single"/>
        </w:rPr>
        <w:t>2019</w:t>
      </w:r>
      <w:r w:rsidR="003C20FE" w:rsidRPr="00C17722">
        <w:rPr>
          <w:b/>
          <w:color w:val="2E74B5" w:themeColor="accent1" w:themeShade="BF"/>
          <w:sz w:val="32"/>
          <w:szCs w:val="20"/>
          <w:u w:val="single"/>
        </w:rPr>
        <w:t xml:space="preserve"> </w:t>
      </w:r>
      <w:r w:rsidR="007620EB" w:rsidRPr="00C17722">
        <w:rPr>
          <w:b/>
          <w:color w:val="2E74B5" w:themeColor="accent1" w:themeShade="BF"/>
          <w:sz w:val="32"/>
          <w:szCs w:val="20"/>
          <w:u w:val="single"/>
        </w:rPr>
        <w:t>Onderwijsplan rekenen 3-8</w:t>
      </w:r>
      <w:r>
        <w:rPr>
          <w:b/>
          <w:color w:val="2E74B5" w:themeColor="accent1" w:themeShade="BF"/>
          <w:sz w:val="32"/>
          <w:szCs w:val="20"/>
          <w:u w:val="single"/>
        </w:rPr>
        <w:t xml:space="preserve"> de Klepper </w:t>
      </w:r>
    </w:p>
    <w:p w14:paraId="5DF5B70A" w14:textId="7293788B" w:rsidR="00E20BAA" w:rsidRPr="001E1487" w:rsidRDefault="00E20BAA" w:rsidP="00E20BAA">
      <w:pPr>
        <w:spacing w:after="0"/>
        <w:ind w:left="360"/>
        <w:rPr>
          <w:sz w:val="20"/>
          <w:szCs w:val="20"/>
        </w:rPr>
      </w:pPr>
      <w:r w:rsidRPr="001E1487">
        <w:rPr>
          <w:sz w:val="20"/>
          <w:szCs w:val="20"/>
        </w:rPr>
        <w:t xml:space="preserve">Dit onderwijsplan beschrijft </w:t>
      </w:r>
      <w:r w:rsidR="00AA5892" w:rsidRPr="001E1487">
        <w:rPr>
          <w:sz w:val="20"/>
          <w:szCs w:val="20"/>
        </w:rPr>
        <w:t>hoe</w:t>
      </w:r>
      <w:r w:rsidRPr="001E1487">
        <w:rPr>
          <w:sz w:val="20"/>
          <w:szCs w:val="20"/>
        </w:rPr>
        <w:t xml:space="preserve"> wij ervoor</w:t>
      </w:r>
      <w:r w:rsidR="009479EF">
        <w:rPr>
          <w:sz w:val="20"/>
          <w:szCs w:val="20"/>
        </w:rPr>
        <w:t xml:space="preserve"> zorgen dat we </w:t>
      </w:r>
      <w:r w:rsidR="009479EF" w:rsidRPr="000F7CFC">
        <w:rPr>
          <w:sz w:val="20"/>
          <w:szCs w:val="20"/>
        </w:rPr>
        <w:t>vaardige</w:t>
      </w:r>
      <w:r w:rsidR="00AA5892" w:rsidRPr="001E1487">
        <w:rPr>
          <w:sz w:val="20"/>
          <w:szCs w:val="20"/>
        </w:rPr>
        <w:t xml:space="preserve"> rekenaars opleiden</w:t>
      </w:r>
      <w:r w:rsidRPr="001E1487">
        <w:rPr>
          <w:sz w:val="20"/>
          <w:szCs w:val="20"/>
        </w:rPr>
        <w:t>.</w:t>
      </w:r>
      <w:r w:rsidR="00AA5892" w:rsidRPr="001E1487">
        <w:rPr>
          <w:sz w:val="20"/>
          <w:szCs w:val="20"/>
        </w:rPr>
        <w:t xml:space="preserve"> </w:t>
      </w:r>
    </w:p>
    <w:p w14:paraId="7AAA40A4" w14:textId="77777777" w:rsidR="00E20BAA" w:rsidRPr="001E1487" w:rsidRDefault="00E20BAA" w:rsidP="00E20BAA">
      <w:pPr>
        <w:spacing w:after="0"/>
        <w:ind w:left="360"/>
        <w:rPr>
          <w:sz w:val="20"/>
          <w:szCs w:val="20"/>
        </w:rPr>
      </w:pPr>
    </w:p>
    <w:p w14:paraId="113DC177" w14:textId="77777777" w:rsidR="00E20BAA" w:rsidRPr="001E1487" w:rsidRDefault="00E20BAA" w:rsidP="00EE162A">
      <w:pPr>
        <w:spacing w:after="0"/>
        <w:rPr>
          <w:sz w:val="20"/>
          <w:szCs w:val="20"/>
        </w:rPr>
      </w:pPr>
    </w:p>
    <w:p w14:paraId="4F22106B" w14:textId="77777777" w:rsidR="007620EB" w:rsidRPr="004809A7" w:rsidRDefault="007620EB" w:rsidP="007620EB">
      <w:pPr>
        <w:spacing w:after="0"/>
        <w:ind w:left="360"/>
        <w:rPr>
          <w:b/>
          <w:color w:val="2E74B5" w:themeColor="accent1" w:themeShade="BF"/>
          <w:szCs w:val="20"/>
        </w:rPr>
      </w:pPr>
      <w:r w:rsidRPr="004809A7">
        <w:rPr>
          <w:b/>
          <w:color w:val="2E74B5" w:themeColor="accent1" w:themeShade="BF"/>
          <w:szCs w:val="20"/>
        </w:rPr>
        <w:t>Schoolambities</w:t>
      </w:r>
    </w:p>
    <w:p w14:paraId="68DCC657" w14:textId="0FBC9433" w:rsidR="007620EB" w:rsidRPr="001E1487" w:rsidRDefault="00EE162A" w:rsidP="007620EB">
      <w:pPr>
        <w:spacing w:after="0"/>
        <w:ind w:left="360"/>
        <w:rPr>
          <w:sz w:val="20"/>
          <w:szCs w:val="20"/>
        </w:rPr>
      </w:pPr>
      <w:r>
        <w:rPr>
          <w:sz w:val="20"/>
          <w:szCs w:val="20"/>
        </w:rPr>
        <w:t xml:space="preserve">P20:  </w:t>
      </w:r>
      <w:proofErr w:type="spellStart"/>
      <w:r w:rsidR="004809A7">
        <w:rPr>
          <w:sz w:val="20"/>
          <w:szCs w:val="20"/>
        </w:rPr>
        <w:t>vix</w:t>
      </w:r>
      <w:proofErr w:type="spellEnd"/>
      <w:r w:rsidR="004809A7">
        <w:rPr>
          <w:sz w:val="20"/>
          <w:szCs w:val="20"/>
        </w:rPr>
        <w:t xml:space="preserve"> </w:t>
      </w:r>
      <w:r>
        <w:rPr>
          <w:sz w:val="20"/>
          <w:szCs w:val="20"/>
        </w:rPr>
        <w:t>67</w:t>
      </w:r>
      <w:r w:rsidR="007620EB" w:rsidRPr="001E1487">
        <w:rPr>
          <w:sz w:val="20"/>
          <w:szCs w:val="20"/>
        </w:rPr>
        <w:t xml:space="preserve"> </w:t>
      </w:r>
    </w:p>
    <w:p w14:paraId="78B1DFE7" w14:textId="35F7C9C6" w:rsidR="007620EB" w:rsidRPr="001E1487" w:rsidRDefault="00EE162A" w:rsidP="007620EB">
      <w:pPr>
        <w:spacing w:after="0"/>
        <w:ind w:left="360"/>
        <w:rPr>
          <w:sz w:val="20"/>
          <w:szCs w:val="20"/>
        </w:rPr>
      </w:pPr>
      <w:r>
        <w:rPr>
          <w:sz w:val="20"/>
          <w:szCs w:val="20"/>
        </w:rPr>
        <w:t xml:space="preserve">P80: </w:t>
      </w:r>
      <w:r w:rsidR="004809A7">
        <w:rPr>
          <w:sz w:val="20"/>
          <w:szCs w:val="20"/>
        </w:rPr>
        <w:t xml:space="preserve"> </w:t>
      </w:r>
      <w:proofErr w:type="spellStart"/>
      <w:r w:rsidR="004809A7">
        <w:rPr>
          <w:sz w:val="20"/>
          <w:szCs w:val="20"/>
        </w:rPr>
        <w:t>vix</w:t>
      </w:r>
      <w:proofErr w:type="spellEnd"/>
      <w:r w:rsidR="004809A7">
        <w:rPr>
          <w:sz w:val="20"/>
          <w:szCs w:val="20"/>
        </w:rPr>
        <w:t xml:space="preserve"> </w:t>
      </w:r>
      <w:r>
        <w:rPr>
          <w:sz w:val="20"/>
          <w:szCs w:val="20"/>
        </w:rPr>
        <w:t xml:space="preserve">40 </w:t>
      </w:r>
    </w:p>
    <w:p w14:paraId="5AE79B20" w14:textId="77777777" w:rsidR="007620EB" w:rsidRPr="001E1487" w:rsidRDefault="007620EB" w:rsidP="007620EB">
      <w:pPr>
        <w:spacing w:after="0"/>
        <w:ind w:left="360"/>
        <w:rPr>
          <w:sz w:val="20"/>
          <w:szCs w:val="20"/>
          <w:u w:val="single"/>
        </w:rPr>
      </w:pPr>
    </w:p>
    <w:p w14:paraId="0236FE5C" w14:textId="77777777" w:rsidR="007620EB" w:rsidRPr="001E1487" w:rsidRDefault="007620EB" w:rsidP="007620EB">
      <w:pPr>
        <w:spacing w:after="0"/>
        <w:ind w:left="360"/>
        <w:rPr>
          <w:color w:val="2E74B5" w:themeColor="accent1" w:themeShade="BF"/>
          <w:sz w:val="20"/>
          <w:szCs w:val="20"/>
        </w:rPr>
      </w:pPr>
      <w:r w:rsidRPr="004809A7">
        <w:rPr>
          <w:b/>
          <w:color w:val="2E74B5" w:themeColor="accent1" w:themeShade="BF"/>
          <w:szCs w:val="20"/>
        </w:rPr>
        <w:t>Leerlijn</w:t>
      </w:r>
      <w:r w:rsidRPr="001E1487">
        <w:rPr>
          <w:color w:val="2E74B5" w:themeColor="accent1" w:themeShade="BF"/>
          <w:sz w:val="20"/>
          <w:szCs w:val="20"/>
        </w:rPr>
        <w:t xml:space="preserve"> (met daarbij ca 10 cruciale doelen per periode van 6 </w:t>
      </w:r>
      <w:proofErr w:type="spellStart"/>
      <w:r w:rsidRPr="001E1487">
        <w:rPr>
          <w:color w:val="2E74B5" w:themeColor="accent1" w:themeShade="BF"/>
          <w:sz w:val="20"/>
          <w:szCs w:val="20"/>
        </w:rPr>
        <w:t>mnd</w:t>
      </w:r>
      <w:proofErr w:type="spellEnd"/>
      <w:r w:rsidRPr="001E1487">
        <w:rPr>
          <w:color w:val="2E74B5" w:themeColor="accent1" w:themeShade="BF"/>
          <w:sz w:val="20"/>
          <w:szCs w:val="20"/>
        </w:rPr>
        <w:t xml:space="preserve">) </w:t>
      </w:r>
    </w:p>
    <w:p w14:paraId="12C8B9D6" w14:textId="31A40388" w:rsidR="007620EB" w:rsidRPr="001E1487" w:rsidRDefault="007620EB" w:rsidP="007620EB">
      <w:pPr>
        <w:spacing w:after="0"/>
        <w:ind w:left="360"/>
        <w:rPr>
          <w:sz w:val="20"/>
          <w:szCs w:val="20"/>
        </w:rPr>
      </w:pPr>
      <w:r w:rsidRPr="001E1487">
        <w:rPr>
          <w:sz w:val="20"/>
          <w:szCs w:val="20"/>
        </w:rPr>
        <w:t>We gebruiken de leerlijn rekenen uit de rekenmethode</w:t>
      </w:r>
      <w:r w:rsidR="009479EF">
        <w:rPr>
          <w:sz w:val="20"/>
          <w:szCs w:val="20"/>
        </w:rPr>
        <w:t xml:space="preserve"> </w:t>
      </w:r>
      <w:r w:rsidR="00BE7CC9">
        <w:rPr>
          <w:sz w:val="20"/>
          <w:szCs w:val="20"/>
        </w:rPr>
        <w:t>Getal en ruimte Junior</w:t>
      </w:r>
      <w:r w:rsidRPr="000F7CFC">
        <w:rPr>
          <w:sz w:val="20"/>
          <w:szCs w:val="20"/>
        </w:rPr>
        <w:t xml:space="preserve">. Deze </w:t>
      </w:r>
      <w:r w:rsidR="009479EF" w:rsidRPr="000F7CFC">
        <w:rPr>
          <w:sz w:val="20"/>
          <w:szCs w:val="20"/>
        </w:rPr>
        <w:t>streeft naar</w:t>
      </w:r>
      <w:r w:rsidRPr="001E1487">
        <w:rPr>
          <w:sz w:val="20"/>
          <w:szCs w:val="20"/>
        </w:rPr>
        <w:t xml:space="preserve"> referentieniveau 1S. De cruciale leerdoelen zijn per halfjaar</w:t>
      </w:r>
      <w:r w:rsidR="00403C24">
        <w:rPr>
          <w:sz w:val="20"/>
          <w:szCs w:val="20"/>
        </w:rPr>
        <w:t xml:space="preserve">, per </w:t>
      </w:r>
      <w:proofErr w:type="spellStart"/>
      <w:r w:rsidR="00403C24">
        <w:rPr>
          <w:sz w:val="20"/>
          <w:szCs w:val="20"/>
        </w:rPr>
        <w:t>lesblok</w:t>
      </w:r>
      <w:proofErr w:type="spellEnd"/>
      <w:r w:rsidR="00403C24">
        <w:rPr>
          <w:sz w:val="20"/>
          <w:szCs w:val="20"/>
        </w:rPr>
        <w:t>,</w:t>
      </w:r>
      <w:r w:rsidRPr="001E1487">
        <w:rPr>
          <w:sz w:val="20"/>
          <w:szCs w:val="20"/>
        </w:rPr>
        <w:t xml:space="preserve"> opgenomen als aanhangsel bij dit onderwijsplan.</w:t>
      </w:r>
    </w:p>
    <w:p w14:paraId="398DF2E1" w14:textId="77777777" w:rsidR="007620EB" w:rsidRPr="001E1487" w:rsidRDefault="007620EB" w:rsidP="007620EB">
      <w:pPr>
        <w:spacing w:after="0"/>
        <w:ind w:left="360"/>
        <w:rPr>
          <w:sz w:val="20"/>
          <w:szCs w:val="20"/>
        </w:rPr>
      </w:pPr>
    </w:p>
    <w:p w14:paraId="15AB6BB2" w14:textId="77777777" w:rsidR="007620EB" w:rsidRPr="004809A7" w:rsidRDefault="007620EB" w:rsidP="007620EB">
      <w:pPr>
        <w:spacing w:after="0"/>
        <w:ind w:left="360"/>
        <w:rPr>
          <w:b/>
          <w:color w:val="2E74B5" w:themeColor="accent1" w:themeShade="BF"/>
          <w:szCs w:val="20"/>
        </w:rPr>
      </w:pPr>
      <w:r w:rsidRPr="004809A7">
        <w:rPr>
          <w:b/>
          <w:color w:val="2E74B5" w:themeColor="accent1" w:themeShade="BF"/>
          <w:szCs w:val="20"/>
        </w:rPr>
        <w:t>Leertijd</w:t>
      </w:r>
    </w:p>
    <w:p w14:paraId="6C4F49DA" w14:textId="3F67902B" w:rsidR="007620EB" w:rsidRPr="001E1487" w:rsidRDefault="007620EB" w:rsidP="007620EB">
      <w:pPr>
        <w:spacing w:after="0"/>
        <w:ind w:left="360"/>
        <w:rPr>
          <w:sz w:val="20"/>
          <w:szCs w:val="20"/>
        </w:rPr>
      </w:pPr>
      <w:r w:rsidRPr="001E1487">
        <w:rPr>
          <w:sz w:val="20"/>
          <w:szCs w:val="20"/>
        </w:rPr>
        <w:t>5 uur rekenen per week</w:t>
      </w:r>
      <w:r w:rsidR="00976614">
        <w:rPr>
          <w:sz w:val="20"/>
          <w:szCs w:val="20"/>
        </w:rPr>
        <w:t>.</w:t>
      </w:r>
    </w:p>
    <w:p w14:paraId="38D12742" w14:textId="77777777" w:rsidR="007620EB" w:rsidRPr="001E1487" w:rsidRDefault="007620EB" w:rsidP="007620EB">
      <w:pPr>
        <w:spacing w:after="0"/>
        <w:ind w:left="360"/>
        <w:rPr>
          <w:sz w:val="20"/>
          <w:szCs w:val="20"/>
        </w:rPr>
      </w:pPr>
    </w:p>
    <w:p w14:paraId="680D0EBE" w14:textId="18BC8047" w:rsidR="007620EB" w:rsidRPr="007B6322" w:rsidRDefault="007620EB" w:rsidP="004F04A6">
      <w:pPr>
        <w:spacing w:after="0"/>
        <w:ind w:left="360"/>
        <w:rPr>
          <w:sz w:val="20"/>
          <w:szCs w:val="20"/>
        </w:rPr>
      </w:pPr>
      <w:r w:rsidRPr="007B6322">
        <w:rPr>
          <w:b/>
          <w:szCs w:val="20"/>
        </w:rPr>
        <w:t>Didactisch  handelen / lesmodel</w:t>
      </w:r>
      <w:r w:rsidR="004F04A6" w:rsidRPr="007B6322">
        <w:rPr>
          <w:sz w:val="20"/>
          <w:szCs w:val="20"/>
          <w:u w:val="single"/>
        </w:rPr>
        <w:br/>
      </w:r>
      <w:r w:rsidRPr="007B6322">
        <w:rPr>
          <w:sz w:val="20"/>
          <w:szCs w:val="20"/>
          <w:u w:val="single"/>
        </w:rPr>
        <w:t xml:space="preserve">Didactische fasering: </w:t>
      </w:r>
    </w:p>
    <w:p w14:paraId="57FB893B" w14:textId="77777777" w:rsidR="007620EB" w:rsidRPr="007B6322" w:rsidRDefault="007620EB" w:rsidP="007620EB">
      <w:pPr>
        <w:spacing w:after="0"/>
        <w:ind w:left="360"/>
        <w:rPr>
          <w:sz w:val="20"/>
          <w:szCs w:val="20"/>
        </w:rPr>
      </w:pPr>
      <w:r w:rsidRPr="007B6322">
        <w:rPr>
          <w:sz w:val="20"/>
          <w:szCs w:val="20"/>
        </w:rPr>
        <w:t>We doorlopen per leerlijn de volgende fasen: begripsvorming, ontwikkelen van oplossingsprocedures, vlot leren rekenen (oefenen/automatiseren/memoriseren) en toepassen/flexibel rekenen (protocol ERWD).</w:t>
      </w:r>
    </w:p>
    <w:p w14:paraId="67CC8016" w14:textId="77777777" w:rsidR="007620EB" w:rsidRPr="007B6322" w:rsidRDefault="007620EB" w:rsidP="007620EB">
      <w:pPr>
        <w:spacing w:after="0"/>
        <w:ind w:left="360"/>
        <w:rPr>
          <w:b/>
          <w:sz w:val="20"/>
          <w:szCs w:val="20"/>
        </w:rPr>
      </w:pPr>
    </w:p>
    <w:p w14:paraId="2B5ABC29" w14:textId="77777777" w:rsidR="007620EB" w:rsidRPr="007B6322" w:rsidRDefault="007620EB" w:rsidP="007620EB">
      <w:pPr>
        <w:spacing w:after="0"/>
        <w:ind w:left="360"/>
        <w:rPr>
          <w:sz w:val="20"/>
          <w:szCs w:val="20"/>
          <w:u w:val="single"/>
        </w:rPr>
      </w:pPr>
      <w:r w:rsidRPr="007B6322">
        <w:rPr>
          <w:sz w:val="20"/>
          <w:szCs w:val="20"/>
          <w:u w:val="single"/>
        </w:rPr>
        <w:t>Lesmodel:</w:t>
      </w:r>
    </w:p>
    <w:p w14:paraId="52F14783" w14:textId="6FC58B49" w:rsidR="007620EB" w:rsidRPr="007B6322" w:rsidRDefault="007620EB" w:rsidP="00976614">
      <w:pPr>
        <w:pStyle w:val="Lijstalinea"/>
        <w:numPr>
          <w:ilvl w:val="0"/>
          <w:numId w:val="5"/>
        </w:numPr>
        <w:spacing w:after="0"/>
        <w:rPr>
          <w:sz w:val="20"/>
          <w:szCs w:val="20"/>
        </w:rPr>
      </w:pPr>
      <w:r w:rsidRPr="007B6322">
        <w:rPr>
          <w:sz w:val="20"/>
          <w:szCs w:val="20"/>
        </w:rPr>
        <w:t>Altijd: iedere les begint met een automatiseringsoefening.</w:t>
      </w:r>
      <w:r w:rsidR="00F62ACD" w:rsidRPr="007B6322">
        <w:rPr>
          <w:sz w:val="20"/>
          <w:szCs w:val="20"/>
        </w:rPr>
        <w:t>(?)</w:t>
      </w:r>
    </w:p>
    <w:p w14:paraId="0D514588" w14:textId="3010D760" w:rsidR="007620EB" w:rsidRPr="007B6322" w:rsidRDefault="007620EB" w:rsidP="00976614">
      <w:pPr>
        <w:pStyle w:val="Lijstalinea"/>
        <w:numPr>
          <w:ilvl w:val="0"/>
          <w:numId w:val="5"/>
        </w:numPr>
        <w:spacing w:after="0"/>
        <w:rPr>
          <w:sz w:val="20"/>
          <w:szCs w:val="20"/>
        </w:rPr>
      </w:pPr>
      <w:r w:rsidRPr="007B6322">
        <w:rPr>
          <w:sz w:val="20"/>
          <w:szCs w:val="20"/>
        </w:rPr>
        <w:t>Nieuw aan te leren stof: Bij de eerste les over een nieuwe aan te leren doel hanteren we het Directe Instructiemodel</w:t>
      </w:r>
      <w:r w:rsidR="004F04A6" w:rsidRPr="007B6322">
        <w:rPr>
          <w:sz w:val="20"/>
          <w:szCs w:val="20"/>
        </w:rPr>
        <w:t>.</w:t>
      </w:r>
      <w:r w:rsidR="00976614" w:rsidRPr="007B6322">
        <w:rPr>
          <w:sz w:val="20"/>
          <w:szCs w:val="20"/>
        </w:rPr>
        <w:t xml:space="preserve"> Dit model bestaat uit </w:t>
      </w:r>
      <w:r w:rsidR="00976614" w:rsidRPr="007B6322">
        <w:rPr>
          <w:sz w:val="20"/>
          <w:szCs w:val="20"/>
          <w:u w:val="single"/>
        </w:rPr>
        <w:t>de volgende fasen</w:t>
      </w:r>
      <w:r w:rsidR="00976614" w:rsidRPr="007B6322">
        <w:rPr>
          <w:sz w:val="20"/>
          <w:szCs w:val="20"/>
        </w:rPr>
        <w:t xml:space="preserve">: </w:t>
      </w:r>
      <w:r w:rsidR="006D4C4A" w:rsidRPr="007B6322">
        <w:rPr>
          <w:sz w:val="20"/>
          <w:szCs w:val="20"/>
        </w:rPr>
        <w:br/>
      </w:r>
    </w:p>
    <w:p w14:paraId="0312959F" w14:textId="61D6A7D2" w:rsidR="00976614" w:rsidRPr="007B6322" w:rsidRDefault="00976614" w:rsidP="00976614">
      <w:pPr>
        <w:pStyle w:val="Lijstalinea"/>
        <w:numPr>
          <w:ilvl w:val="0"/>
          <w:numId w:val="4"/>
        </w:numPr>
        <w:spacing w:after="0"/>
        <w:rPr>
          <w:sz w:val="20"/>
          <w:szCs w:val="20"/>
        </w:rPr>
      </w:pPr>
      <w:r w:rsidRPr="007B6322">
        <w:rPr>
          <w:sz w:val="20"/>
          <w:szCs w:val="20"/>
        </w:rPr>
        <w:t>Ophalen van de</w:t>
      </w:r>
      <w:r w:rsidRPr="007B6322">
        <w:rPr>
          <w:b/>
          <w:sz w:val="20"/>
          <w:szCs w:val="20"/>
        </w:rPr>
        <w:t xml:space="preserve"> voorkennis</w:t>
      </w:r>
      <w:r w:rsidR="004B56DB" w:rsidRPr="007B6322">
        <w:rPr>
          <w:sz w:val="20"/>
          <w:szCs w:val="20"/>
        </w:rPr>
        <w:t xml:space="preserve"> (draagt bij aan actieve houding van leerlingen)</w:t>
      </w:r>
    </w:p>
    <w:p w14:paraId="04CA1EBF" w14:textId="7CC8560E" w:rsidR="00976614" w:rsidRPr="007B6322" w:rsidRDefault="00976614" w:rsidP="00976614">
      <w:pPr>
        <w:pStyle w:val="Lijstalinea"/>
        <w:numPr>
          <w:ilvl w:val="0"/>
          <w:numId w:val="4"/>
        </w:numPr>
        <w:spacing w:after="0"/>
        <w:rPr>
          <w:sz w:val="20"/>
          <w:szCs w:val="20"/>
        </w:rPr>
      </w:pPr>
      <w:r w:rsidRPr="007B6322">
        <w:rPr>
          <w:sz w:val="20"/>
          <w:szCs w:val="20"/>
        </w:rPr>
        <w:t xml:space="preserve">Benoemen van het </w:t>
      </w:r>
      <w:r w:rsidRPr="007B6322">
        <w:rPr>
          <w:b/>
          <w:sz w:val="20"/>
          <w:szCs w:val="20"/>
        </w:rPr>
        <w:t>aan te leren doel</w:t>
      </w:r>
      <w:r w:rsidR="004B56DB" w:rsidRPr="007B6322">
        <w:rPr>
          <w:sz w:val="20"/>
          <w:szCs w:val="20"/>
        </w:rPr>
        <w:t xml:space="preserve"> (draagt bij aan de focus en het nut van het leren)</w:t>
      </w:r>
    </w:p>
    <w:p w14:paraId="7A2B5152" w14:textId="2C9A4DD9" w:rsidR="00976614" w:rsidRPr="007B6322" w:rsidRDefault="00976614" w:rsidP="00976614">
      <w:pPr>
        <w:pStyle w:val="Lijstalinea"/>
        <w:numPr>
          <w:ilvl w:val="0"/>
          <w:numId w:val="4"/>
        </w:numPr>
        <w:spacing w:after="0"/>
        <w:rPr>
          <w:sz w:val="20"/>
          <w:szCs w:val="20"/>
        </w:rPr>
      </w:pPr>
      <w:r w:rsidRPr="007B6322">
        <w:rPr>
          <w:b/>
          <w:sz w:val="20"/>
          <w:szCs w:val="20"/>
        </w:rPr>
        <w:t>Instructie</w:t>
      </w:r>
      <w:r w:rsidRPr="007B6322">
        <w:rPr>
          <w:sz w:val="20"/>
          <w:szCs w:val="20"/>
        </w:rPr>
        <w:t xml:space="preserve"> op dit doel</w:t>
      </w:r>
      <w:r w:rsidR="004B56DB" w:rsidRPr="007B6322">
        <w:rPr>
          <w:sz w:val="20"/>
          <w:szCs w:val="20"/>
        </w:rPr>
        <w:t xml:space="preserve"> (zorgt voor structuur in de aan te leren strategie)</w:t>
      </w:r>
    </w:p>
    <w:p w14:paraId="0B1ED367" w14:textId="36A953ED" w:rsidR="00976614" w:rsidRPr="007B6322" w:rsidRDefault="00976614" w:rsidP="00976614">
      <w:pPr>
        <w:pStyle w:val="Lijstalinea"/>
        <w:numPr>
          <w:ilvl w:val="0"/>
          <w:numId w:val="4"/>
        </w:numPr>
        <w:spacing w:after="0"/>
        <w:rPr>
          <w:sz w:val="20"/>
          <w:szCs w:val="20"/>
        </w:rPr>
      </w:pPr>
      <w:r w:rsidRPr="007B6322">
        <w:rPr>
          <w:b/>
          <w:sz w:val="20"/>
          <w:szCs w:val="20"/>
        </w:rPr>
        <w:t xml:space="preserve">Begeleide </w:t>
      </w:r>
      <w:proofErr w:type="spellStart"/>
      <w:r w:rsidRPr="007B6322">
        <w:rPr>
          <w:b/>
          <w:sz w:val="20"/>
          <w:szCs w:val="20"/>
        </w:rPr>
        <w:t>inoefening</w:t>
      </w:r>
      <w:proofErr w:type="spellEnd"/>
      <w:r w:rsidR="004B56DB" w:rsidRPr="007B6322">
        <w:rPr>
          <w:sz w:val="20"/>
          <w:szCs w:val="20"/>
        </w:rPr>
        <w:t xml:space="preserve"> (geeft leerlingen houvast in wat ze aan het leren zijn)</w:t>
      </w:r>
    </w:p>
    <w:p w14:paraId="0EB5821A" w14:textId="02F105AD" w:rsidR="00976614" w:rsidRPr="007B6322" w:rsidRDefault="00976614" w:rsidP="00976614">
      <w:pPr>
        <w:pStyle w:val="Lijstalinea"/>
        <w:numPr>
          <w:ilvl w:val="0"/>
          <w:numId w:val="4"/>
        </w:numPr>
        <w:spacing w:after="0"/>
        <w:rPr>
          <w:sz w:val="20"/>
          <w:szCs w:val="20"/>
        </w:rPr>
      </w:pPr>
      <w:r w:rsidRPr="007B6322">
        <w:rPr>
          <w:b/>
          <w:sz w:val="20"/>
          <w:szCs w:val="20"/>
        </w:rPr>
        <w:t>Balkonscene</w:t>
      </w:r>
      <w:r w:rsidR="004B56DB" w:rsidRPr="007B6322">
        <w:rPr>
          <w:sz w:val="20"/>
          <w:szCs w:val="20"/>
        </w:rPr>
        <w:t xml:space="preserve"> (geeft informatie over welke leerlingen wat nodig hebben)</w:t>
      </w:r>
    </w:p>
    <w:p w14:paraId="75D69047" w14:textId="737374EB" w:rsidR="00976614" w:rsidRPr="007B6322" w:rsidRDefault="00976614" w:rsidP="00976614">
      <w:pPr>
        <w:pStyle w:val="Lijstalinea"/>
        <w:numPr>
          <w:ilvl w:val="0"/>
          <w:numId w:val="4"/>
        </w:numPr>
        <w:spacing w:after="0"/>
        <w:rPr>
          <w:sz w:val="20"/>
          <w:szCs w:val="20"/>
        </w:rPr>
      </w:pPr>
      <w:r w:rsidRPr="007B6322">
        <w:rPr>
          <w:b/>
          <w:sz w:val="20"/>
          <w:szCs w:val="20"/>
        </w:rPr>
        <w:t>Zelfstandige verwerking</w:t>
      </w:r>
      <w:r w:rsidR="004B56DB" w:rsidRPr="007B6322">
        <w:rPr>
          <w:sz w:val="20"/>
          <w:szCs w:val="20"/>
        </w:rPr>
        <w:t xml:space="preserve"> (zorgt voor </w:t>
      </w:r>
      <w:proofErr w:type="spellStart"/>
      <w:r w:rsidR="004B56DB" w:rsidRPr="007B6322">
        <w:rPr>
          <w:sz w:val="20"/>
          <w:szCs w:val="20"/>
        </w:rPr>
        <w:t>inoefening</w:t>
      </w:r>
      <w:proofErr w:type="spellEnd"/>
      <w:r w:rsidR="004B56DB" w:rsidRPr="007B6322">
        <w:rPr>
          <w:sz w:val="20"/>
          <w:szCs w:val="20"/>
        </w:rPr>
        <w:t xml:space="preserve"> van de leerstof en het eigen maken er van)</w:t>
      </w:r>
    </w:p>
    <w:p w14:paraId="51C55AC3" w14:textId="11233A45" w:rsidR="00976614" w:rsidRPr="007B6322" w:rsidRDefault="00976614" w:rsidP="00976614">
      <w:pPr>
        <w:pStyle w:val="Lijstalinea"/>
        <w:numPr>
          <w:ilvl w:val="0"/>
          <w:numId w:val="4"/>
        </w:numPr>
        <w:spacing w:after="0"/>
        <w:rPr>
          <w:sz w:val="20"/>
          <w:szCs w:val="20"/>
        </w:rPr>
      </w:pPr>
      <w:r w:rsidRPr="007B6322">
        <w:rPr>
          <w:b/>
          <w:sz w:val="20"/>
          <w:szCs w:val="20"/>
        </w:rPr>
        <w:t>Evaluatie</w:t>
      </w:r>
      <w:r w:rsidRPr="007B6322">
        <w:rPr>
          <w:sz w:val="20"/>
          <w:szCs w:val="20"/>
        </w:rPr>
        <w:t xml:space="preserve"> en terugpakken op het doel van de les</w:t>
      </w:r>
      <w:r w:rsidR="004B56DB" w:rsidRPr="007B6322">
        <w:rPr>
          <w:sz w:val="20"/>
          <w:szCs w:val="20"/>
        </w:rPr>
        <w:t xml:space="preserve"> (zorgt voor focus op wat de volgende stap is in het leren)</w:t>
      </w:r>
      <w:r w:rsidR="006D4C4A" w:rsidRPr="007B6322">
        <w:rPr>
          <w:sz w:val="20"/>
          <w:szCs w:val="20"/>
        </w:rPr>
        <w:br/>
      </w:r>
    </w:p>
    <w:p w14:paraId="01E53D30" w14:textId="1E421C37" w:rsidR="007620EB" w:rsidRPr="007B6322" w:rsidRDefault="009479EF" w:rsidP="00976614">
      <w:pPr>
        <w:pStyle w:val="Lijstalinea"/>
        <w:numPr>
          <w:ilvl w:val="0"/>
          <w:numId w:val="5"/>
        </w:numPr>
        <w:spacing w:after="0"/>
        <w:rPr>
          <w:sz w:val="20"/>
          <w:szCs w:val="20"/>
        </w:rPr>
      </w:pPr>
      <w:r w:rsidRPr="007B6322">
        <w:rPr>
          <w:sz w:val="20"/>
          <w:szCs w:val="20"/>
        </w:rPr>
        <w:t>Verwerkings- en h</w:t>
      </w:r>
      <w:r w:rsidR="007620EB" w:rsidRPr="007B6322">
        <w:rPr>
          <w:sz w:val="20"/>
          <w:szCs w:val="20"/>
        </w:rPr>
        <w:t xml:space="preserve">erhalingslessen: Bij </w:t>
      </w:r>
      <w:r w:rsidRPr="007B6322">
        <w:rPr>
          <w:sz w:val="20"/>
          <w:szCs w:val="20"/>
        </w:rPr>
        <w:t xml:space="preserve">verwerkings- en </w:t>
      </w:r>
      <w:r w:rsidR="007620EB" w:rsidRPr="007B6322">
        <w:rPr>
          <w:sz w:val="20"/>
          <w:szCs w:val="20"/>
        </w:rPr>
        <w:t>herhalingslessen werken leerlingen zelfstandig en/of samen. De leerkracht gebruikt deze tijd voor geplande instructies aan diverse niveaus in de groepen.</w:t>
      </w:r>
    </w:p>
    <w:p w14:paraId="5269188D" w14:textId="77777777" w:rsidR="007620EB" w:rsidRPr="007B6322" w:rsidRDefault="007620EB" w:rsidP="007620EB">
      <w:pPr>
        <w:spacing w:after="0"/>
        <w:ind w:left="360"/>
        <w:rPr>
          <w:sz w:val="20"/>
          <w:szCs w:val="20"/>
        </w:rPr>
      </w:pPr>
    </w:p>
    <w:p w14:paraId="2074F48B" w14:textId="77777777" w:rsidR="000C13D9" w:rsidRPr="007B6322" w:rsidRDefault="000C13D9" w:rsidP="00743C7C">
      <w:pPr>
        <w:spacing w:after="0"/>
        <w:ind w:firstLine="360"/>
        <w:rPr>
          <w:sz w:val="20"/>
          <w:szCs w:val="20"/>
        </w:rPr>
      </w:pPr>
    </w:p>
    <w:p w14:paraId="2D3406EB" w14:textId="77777777" w:rsidR="00F62ACD" w:rsidRPr="00C53F3F" w:rsidRDefault="00F62ACD" w:rsidP="00F62ACD">
      <w:pPr>
        <w:spacing w:after="0"/>
        <w:ind w:firstLine="360"/>
        <w:rPr>
          <w:b/>
          <w:color w:val="2E74B5" w:themeColor="accent1" w:themeShade="BF"/>
          <w:szCs w:val="20"/>
        </w:rPr>
      </w:pPr>
      <w:r w:rsidRPr="00C53F3F">
        <w:rPr>
          <w:b/>
          <w:color w:val="2E74B5" w:themeColor="accent1" w:themeShade="BF"/>
          <w:szCs w:val="20"/>
        </w:rPr>
        <w:t>Didactische strategieën</w:t>
      </w:r>
    </w:p>
    <w:p w14:paraId="0BFDF420" w14:textId="3ABD3341" w:rsidR="00C00DC9" w:rsidRPr="007B6322" w:rsidRDefault="00C00DC9" w:rsidP="00C00DC9">
      <w:pPr>
        <w:spacing w:after="0"/>
        <w:ind w:left="360"/>
        <w:rPr>
          <w:sz w:val="20"/>
          <w:szCs w:val="20"/>
        </w:rPr>
      </w:pPr>
      <w:r w:rsidRPr="007B6322">
        <w:rPr>
          <w:sz w:val="20"/>
          <w:szCs w:val="20"/>
        </w:rPr>
        <w:t xml:space="preserve">We leren alle leerlingen één basisstrategie aan. Wanneer deze begrepen en toegepast kan worden, ontstaat ruimte voor andere strategieën. </w:t>
      </w:r>
    </w:p>
    <w:p w14:paraId="3FFA3AA4" w14:textId="4D1A1C58" w:rsidR="00F62ACD" w:rsidRPr="007B6322" w:rsidRDefault="00F62ACD" w:rsidP="00F62ACD">
      <w:pPr>
        <w:spacing w:after="0"/>
        <w:ind w:left="360"/>
        <w:rPr>
          <w:sz w:val="20"/>
          <w:szCs w:val="20"/>
        </w:rPr>
      </w:pPr>
      <w:r w:rsidRPr="007B6322">
        <w:rPr>
          <w:sz w:val="20"/>
          <w:szCs w:val="20"/>
        </w:rPr>
        <w:t>We investeren in een ambitie</w:t>
      </w:r>
      <w:r w:rsidR="00B5238B" w:rsidRPr="007B6322">
        <w:rPr>
          <w:sz w:val="20"/>
          <w:szCs w:val="20"/>
        </w:rPr>
        <w:t>u</w:t>
      </w:r>
      <w:r w:rsidRPr="007B6322">
        <w:rPr>
          <w:sz w:val="20"/>
          <w:szCs w:val="20"/>
        </w:rPr>
        <w:t xml:space="preserve">s en passend aanbod voor </w:t>
      </w:r>
      <w:r w:rsidRPr="007B6322">
        <w:rPr>
          <w:sz w:val="20"/>
          <w:szCs w:val="20"/>
          <w:u w:val="single"/>
        </w:rPr>
        <w:t>alle</w:t>
      </w:r>
      <w:r w:rsidRPr="007B6322">
        <w:rPr>
          <w:sz w:val="20"/>
          <w:szCs w:val="20"/>
        </w:rPr>
        <w:t xml:space="preserve"> leerlingen. Bij nieuw aan te leren stof  werken we met drie </w:t>
      </w:r>
      <w:proofErr w:type="spellStart"/>
      <w:r w:rsidRPr="007B6322">
        <w:rPr>
          <w:sz w:val="20"/>
          <w:szCs w:val="20"/>
        </w:rPr>
        <w:t>sub-doelen</w:t>
      </w:r>
      <w:proofErr w:type="spellEnd"/>
      <w:r w:rsidRPr="007B6322">
        <w:rPr>
          <w:sz w:val="20"/>
          <w:szCs w:val="20"/>
        </w:rPr>
        <w:t xml:space="preserve">: basis- verrijking en intensivering. Door te werken met afgestemde, duidelijke succescriteria, scheppen we mogelijkheden voor het geven van effectieve feedback en feed-forward (feed-up?) en werken we aan intrinsieke leermotivatie </w:t>
      </w:r>
      <w:r w:rsidR="00C00DC9" w:rsidRPr="007B6322">
        <w:rPr>
          <w:sz w:val="20"/>
          <w:szCs w:val="20"/>
        </w:rPr>
        <w:t xml:space="preserve">en eigenaarschap </w:t>
      </w:r>
      <w:r w:rsidRPr="007B6322">
        <w:rPr>
          <w:sz w:val="20"/>
          <w:szCs w:val="20"/>
        </w:rPr>
        <w:t xml:space="preserve">van leerlingen. </w:t>
      </w:r>
    </w:p>
    <w:p w14:paraId="7DA8742D" w14:textId="77777777" w:rsidR="00F62ACD" w:rsidRPr="007B6322" w:rsidRDefault="00F62ACD" w:rsidP="00F62ACD">
      <w:pPr>
        <w:spacing w:after="0"/>
        <w:ind w:left="360"/>
        <w:rPr>
          <w:sz w:val="20"/>
          <w:szCs w:val="20"/>
        </w:rPr>
      </w:pPr>
      <w:r w:rsidRPr="007B6322">
        <w:rPr>
          <w:sz w:val="20"/>
          <w:szCs w:val="20"/>
        </w:rPr>
        <w:t xml:space="preserve">Proces en strategie zijn even belangrijk en een structureel onderdeel van de succescriteria en de feedback aan leerlingen. Aan correct werken en discipline in het hanteren van strategieën wordt in een doorgaande lijn in alle groepen aandacht besteed. </w:t>
      </w:r>
    </w:p>
    <w:p w14:paraId="18CE242E" w14:textId="4E5B738B" w:rsidR="00F62ACD" w:rsidRPr="007B6322" w:rsidRDefault="001833E3" w:rsidP="007620EB">
      <w:pPr>
        <w:spacing w:after="0"/>
        <w:ind w:left="360"/>
        <w:rPr>
          <w:sz w:val="20"/>
          <w:szCs w:val="20"/>
        </w:rPr>
      </w:pPr>
      <w:r w:rsidRPr="007B6322">
        <w:rPr>
          <w:sz w:val="20"/>
          <w:szCs w:val="20"/>
        </w:rPr>
        <w:lastRenderedPageBreak/>
        <w:t xml:space="preserve">Bij leerlingen die meer ondersteuning nodig hebben, pakken we terug op het handelingsmodel van het ERWD (zie bijlage). Leerlingen krijgen extra instructie in kleinere stapjes en begeleide </w:t>
      </w:r>
      <w:proofErr w:type="spellStart"/>
      <w:r w:rsidRPr="007B6322">
        <w:rPr>
          <w:sz w:val="20"/>
          <w:szCs w:val="20"/>
        </w:rPr>
        <w:t>inoefening</w:t>
      </w:r>
      <w:proofErr w:type="spellEnd"/>
      <w:r w:rsidRPr="007B6322">
        <w:rPr>
          <w:sz w:val="20"/>
          <w:szCs w:val="20"/>
        </w:rPr>
        <w:t xml:space="preserve"> van de basisstof en van de voorliggende doelen waar hiaten zitten.</w:t>
      </w:r>
    </w:p>
    <w:p w14:paraId="374EC49D" w14:textId="77777777" w:rsidR="00F62ACD" w:rsidRPr="007B6322" w:rsidRDefault="00F62ACD" w:rsidP="007620EB">
      <w:pPr>
        <w:spacing w:after="0"/>
        <w:ind w:left="360"/>
        <w:rPr>
          <w:sz w:val="20"/>
          <w:szCs w:val="20"/>
        </w:rPr>
      </w:pPr>
    </w:p>
    <w:p w14:paraId="4B1EF99A" w14:textId="5785C347" w:rsidR="007620EB" w:rsidRPr="007B6322" w:rsidRDefault="006304E2" w:rsidP="00C53F3F">
      <w:pPr>
        <w:spacing w:after="0"/>
        <w:ind w:left="360"/>
        <w:rPr>
          <w:sz w:val="20"/>
          <w:szCs w:val="20"/>
        </w:rPr>
      </w:pPr>
      <w:r w:rsidRPr="007B6322">
        <w:rPr>
          <w:sz w:val="20"/>
          <w:szCs w:val="20"/>
        </w:rPr>
        <w:t xml:space="preserve">Wanneer bij een leerling (vanaf groep 5) op minimaal drie </w:t>
      </w:r>
      <w:proofErr w:type="spellStart"/>
      <w:r w:rsidRPr="007B6322">
        <w:rPr>
          <w:sz w:val="20"/>
          <w:szCs w:val="20"/>
        </w:rPr>
        <w:t>toetsmomenten</w:t>
      </w:r>
      <w:proofErr w:type="spellEnd"/>
      <w:r w:rsidRPr="007B6322">
        <w:rPr>
          <w:sz w:val="20"/>
          <w:szCs w:val="20"/>
        </w:rPr>
        <w:t xml:space="preserve"> een achterstand van 10 DLE of         </w:t>
      </w:r>
      <w:bookmarkStart w:id="0" w:name="_GoBack"/>
      <w:bookmarkEnd w:id="0"/>
      <w:r w:rsidRPr="007B6322">
        <w:rPr>
          <w:sz w:val="20"/>
          <w:szCs w:val="20"/>
        </w:rPr>
        <w:t>meer is ontstaan, kan afgeweken worden van het b</w:t>
      </w:r>
      <w:r w:rsidR="004F4D1F" w:rsidRPr="007B6322">
        <w:rPr>
          <w:sz w:val="20"/>
          <w:szCs w:val="20"/>
        </w:rPr>
        <w:t>a</w:t>
      </w:r>
      <w:r w:rsidRPr="007B6322">
        <w:rPr>
          <w:sz w:val="20"/>
          <w:szCs w:val="20"/>
        </w:rPr>
        <w:t xml:space="preserve">sisaanbod. Voor de betreffende leerlingen wordt een OOP met uitstroomperspectief op minimaal 1F gehanteerd. </w:t>
      </w:r>
      <w:r w:rsidR="007620EB" w:rsidRPr="007B6322">
        <w:rPr>
          <w:sz w:val="20"/>
          <w:szCs w:val="20"/>
        </w:rPr>
        <w:t xml:space="preserve">       </w:t>
      </w:r>
    </w:p>
    <w:p w14:paraId="6C2DAEF5" w14:textId="77777777" w:rsidR="007620EB" w:rsidRPr="001E1487" w:rsidRDefault="007620EB" w:rsidP="007620EB">
      <w:pPr>
        <w:spacing w:after="0"/>
        <w:ind w:left="360"/>
        <w:rPr>
          <w:sz w:val="20"/>
          <w:szCs w:val="20"/>
        </w:rPr>
      </w:pPr>
    </w:p>
    <w:p w14:paraId="2F9DDB60" w14:textId="77777777" w:rsidR="007620EB" w:rsidRPr="00B362E7" w:rsidRDefault="007620EB" w:rsidP="007620EB">
      <w:pPr>
        <w:spacing w:after="0"/>
        <w:ind w:left="360"/>
        <w:rPr>
          <w:b/>
          <w:color w:val="2E74B5" w:themeColor="accent1" w:themeShade="BF"/>
          <w:sz w:val="20"/>
          <w:szCs w:val="20"/>
        </w:rPr>
      </w:pPr>
      <w:r w:rsidRPr="00B362E7">
        <w:rPr>
          <w:b/>
          <w:color w:val="2E74B5" w:themeColor="accent1" w:themeShade="BF"/>
          <w:sz w:val="20"/>
          <w:szCs w:val="20"/>
        </w:rPr>
        <w:t>Differentiatie</w:t>
      </w:r>
    </w:p>
    <w:p w14:paraId="55F5BAC7" w14:textId="77777777" w:rsidR="007620EB" w:rsidRPr="007B6322" w:rsidRDefault="007620EB" w:rsidP="007620EB">
      <w:pPr>
        <w:spacing w:after="0"/>
        <w:ind w:left="360"/>
        <w:rPr>
          <w:sz w:val="20"/>
          <w:szCs w:val="20"/>
        </w:rPr>
      </w:pPr>
      <w:r w:rsidRPr="007B6322">
        <w:rPr>
          <w:sz w:val="20"/>
          <w:szCs w:val="20"/>
        </w:rPr>
        <w:t>Differentiatie vindt op twee manieren plaats.</w:t>
      </w:r>
    </w:p>
    <w:p w14:paraId="4F0B5A61" w14:textId="77777777" w:rsidR="007620EB" w:rsidRPr="007B6322" w:rsidRDefault="007620EB" w:rsidP="007620EB">
      <w:pPr>
        <w:spacing w:after="0"/>
        <w:ind w:left="360"/>
        <w:rPr>
          <w:sz w:val="20"/>
          <w:szCs w:val="20"/>
        </w:rPr>
      </w:pPr>
    </w:p>
    <w:p w14:paraId="39503449" w14:textId="77777777" w:rsidR="007B6322" w:rsidRDefault="007620EB" w:rsidP="007B6322">
      <w:pPr>
        <w:spacing w:after="0"/>
        <w:ind w:left="360"/>
        <w:rPr>
          <w:sz w:val="20"/>
          <w:szCs w:val="20"/>
        </w:rPr>
      </w:pPr>
      <w:r w:rsidRPr="007B6322">
        <w:rPr>
          <w:sz w:val="20"/>
          <w:szCs w:val="20"/>
        </w:rPr>
        <w:t xml:space="preserve">Per les (per rekendomein): </w:t>
      </w:r>
      <w:r w:rsidR="007B6322">
        <w:rPr>
          <w:sz w:val="20"/>
          <w:szCs w:val="20"/>
        </w:rPr>
        <w:t xml:space="preserve">(hoe is dit al verwerkt in de </w:t>
      </w:r>
      <w:proofErr w:type="spellStart"/>
      <w:r w:rsidR="007B6322">
        <w:rPr>
          <w:sz w:val="20"/>
          <w:szCs w:val="20"/>
        </w:rPr>
        <w:t>methodeG&amp;R</w:t>
      </w:r>
      <w:proofErr w:type="spellEnd"/>
      <w:r w:rsidR="007B6322">
        <w:rPr>
          <w:sz w:val="20"/>
          <w:szCs w:val="20"/>
        </w:rPr>
        <w:t xml:space="preserve"> Junior)</w:t>
      </w:r>
    </w:p>
    <w:p w14:paraId="48F23562" w14:textId="2A66802E" w:rsidR="007B6322" w:rsidRDefault="007620EB" w:rsidP="007B6322">
      <w:pPr>
        <w:spacing w:after="0"/>
        <w:ind w:firstLine="360"/>
        <w:rPr>
          <w:sz w:val="20"/>
          <w:szCs w:val="20"/>
        </w:rPr>
      </w:pPr>
      <w:r w:rsidRPr="007B6322">
        <w:rPr>
          <w:sz w:val="20"/>
          <w:szCs w:val="20"/>
        </w:rPr>
        <w:t>Door de indeling in groepen dri</w:t>
      </w:r>
      <w:r w:rsidR="007B6322">
        <w:rPr>
          <w:sz w:val="20"/>
          <w:szCs w:val="20"/>
        </w:rPr>
        <w:t xml:space="preserve">jfvermogen – basis – verdieping </w:t>
      </w:r>
    </w:p>
    <w:p w14:paraId="53581EB5" w14:textId="7C88178E" w:rsidR="007620EB" w:rsidRPr="007B6322" w:rsidRDefault="007620EB" w:rsidP="007620EB">
      <w:pPr>
        <w:spacing w:after="0"/>
        <w:ind w:left="360"/>
        <w:rPr>
          <w:sz w:val="20"/>
          <w:szCs w:val="20"/>
        </w:rPr>
      </w:pPr>
      <w:r w:rsidRPr="007B6322">
        <w:rPr>
          <w:sz w:val="20"/>
          <w:szCs w:val="20"/>
        </w:rPr>
        <w:t>Binnen de basisgroep hebben we voor ‘de bovenkant’ een extra aanbod op niveau</w:t>
      </w:r>
      <w:r w:rsidR="007B6322" w:rsidRPr="007B6322">
        <w:rPr>
          <w:sz w:val="20"/>
          <w:szCs w:val="20"/>
        </w:rPr>
        <w:t xml:space="preserve"> (plus-doel).</w:t>
      </w:r>
    </w:p>
    <w:p w14:paraId="43931224" w14:textId="7C2BDA86" w:rsidR="00976614" w:rsidRPr="007B6322" w:rsidRDefault="00976614" w:rsidP="007620EB">
      <w:pPr>
        <w:spacing w:after="0"/>
        <w:ind w:left="360"/>
        <w:rPr>
          <w:color w:val="00B0F0"/>
          <w:sz w:val="20"/>
          <w:szCs w:val="20"/>
        </w:rPr>
      </w:pPr>
      <w:r w:rsidRPr="007B6322">
        <w:rPr>
          <w:sz w:val="20"/>
          <w:szCs w:val="20"/>
        </w:rPr>
        <w:t>Daarnaast wordt ook per les bekeken welke leerling(en) extra uitleg behoeven of sneller door de stof heen kunnen. Per les wordt dit zo passend mogelijk gemaakt.</w:t>
      </w:r>
    </w:p>
    <w:p w14:paraId="769EEC11" w14:textId="77777777" w:rsidR="007620EB" w:rsidRPr="007B6322" w:rsidRDefault="007620EB" w:rsidP="007620EB">
      <w:pPr>
        <w:spacing w:after="0"/>
        <w:rPr>
          <w:color w:val="00B0F0"/>
          <w:sz w:val="20"/>
          <w:szCs w:val="20"/>
        </w:rPr>
      </w:pPr>
      <w:r w:rsidRPr="007B6322">
        <w:rPr>
          <w:color w:val="00B0F0"/>
          <w:sz w:val="20"/>
          <w:szCs w:val="20"/>
        </w:rPr>
        <w:t xml:space="preserve">        </w:t>
      </w:r>
    </w:p>
    <w:p w14:paraId="49D33652" w14:textId="31452DD9" w:rsidR="007620EB" w:rsidRPr="007B6322" w:rsidRDefault="007620EB" w:rsidP="007620EB">
      <w:pPr>
        <w:spacing w:after="0"/>
        <w:ind w:firstLine="360"/>
        <w:rPr>
          <w:sz w:val="20"/>
          <w:szCs w:val="20"/>
        </w:rPr>
      </w:pPr>
      <w:r w:rsidRPr="007B6322">
        <w:rPr>
          <w:sz w:val="20"/>
          <w:szCs w:val="20"/>
        </w:rPr>
        <w:t>Per methodeblok</w:t>
      </w:r>
      <w:r w:rsidR="004F04A6" w:rsidRPr="007B6322">
        <w:rPr>
          <w:sz w:val="20"/>
          <w:szCs w:val="20"/>
        </w:rPr>
        <w:t>:</w:t>
      </w:r>
    </w:p>
    <w:p w14:paraId="5E430E20" w14:textId="6678D445" w:rsidR="007620EB" w:rsidRPr="007B6322" w:rsidRDefault="00D579D7" w:rsidP="00D579D7">
      <w:pPr>
        <w:spacing w:after="0"/>
        <w:ind w:left="360"/>
        <w:rPr>
          <w:sz w:val="20"/>
          <w:szCs w:val="20"/>
        </w:rPr>
      </w:pPr>
      <w:r w:rsidRPr="007B6322">
        <w:rPr>
          <w:sz w:val="20"/>
          <w:szCs w:val="20"/>
        </w:rPr>
        <w:t>We toetsen</w:t>
      </w:r>
      <w:r w:rsidR="007620EB" w:rsidRPr="007B6322">
        <w:rPr>
          <w:sz w:val="20"/>
          <w:szCs w:val="20"/>
        </w:rPr>
        <w:t xml:space="preserve"> na afloop van elk blok of de methodedoelen beheerst worden middels de toets</w:t>
      </w:r>
      <w:r w:rsidRPr="007B6322">
        <w:rPr>
          <w:sz w:val="20"/>
          <w:szCs w:val="20"/>
        </w:rPr>
        <w:t xml:space="preserve">, leergesprekjes en observaties. </w:t>
      </w:r>
      <w:r w:rsidR="007620EB" w:rsidRPr="007B6322">
        <w:rPr>
          <w:sz w:val="20"/>
          <w:szCs w:val="20"/>
        </w:rPr>
        <w:t xml:space="preserve">Leerlingen ontvangen herhaalde instructie en extra </w:t>
      </w:r>
      <w:proofErr w:type="spellStart"/>
      <w:r w:rsidR="007620EB" w:rsidRPr="007B6322">
        <w:rPr>
          <w:sz w:val="20"/>
          <w:szCs w:val="20"/>
        </w:rPr>
        <w:t>inoefening</w:t>
      </w:r>
      <w:proofErr w:type="spellEnd"/>
      <w:r w:rsidR="007620EB" w:rsidRPr="007B6322">
        <w:rPr>
          <w:sz w:val="20"/>
          <w:szCs w:val="20"/>
        </w:rPr>
        <w:t xml:space="preserve"> op niet behaalde doel(en).</w:t>
      </w:r>
    </w:p>
    <w:p w14:paraId="4D81C069" w14:textId="77777777" w:rsidR="007620EB" w:rsidRPr="007B6322" w:rsidRDefault="007620EB" w:rsidP="007620EB">
      <w:pPr>
        <w:spacing w:after="0"/>
        <w:rPr>
          <w:color w:val="00B0F0"/>
          <w:sz w:val="20"/>
          <w:szCs w:val="20"/>
        </w:rPr>
      </w:pPr>
      <w:r w:rsidRPr="007B6322">
        <w:rPr>
          <w:color w:val="00B0F0"/>
          <w:sz w:val="20"/>
          <w:szCs w:val="20"/>
        </w:rPr>
        <w:tab/>
      </w:r>
    </w:p>
    <w:p w14:paraId="22F219A2" w14:textId="4CC9662A" w:rsidR="006C57E3" w:rsidRDefault="007620EB" w:rsidP="006C57E3">
      <w:pPr>
        <w:spacing w:after="0"/>
        <w:rPr>
          <w:b/>
          <w:color w:val="2E74B5" w:themeColor="accent1" w:themeShade="BF"/>
          <w:sz w:val="20"/>
          <w:szCs w:val="20"/>
        </w:rPr>
      </w:pPr>
      <w:r w:rsidRPr="00B362E7">
        <w:rPr>
          <w:b/>
          <w:color w:val="2E74B5" w:themeColor="accent1" w:themeShade="BF"/>
          <w:sz w:val="20"/>
          <w:szCs w:val="20"/>
        </w:rPr>
        <w:t xml:space="preserve">        </w:t>
      </w:r>
      <w:r w:rsidR="006C57E3" w:rsidRPr="00B362E7">
        <w:rPr>
          <w:b/>
          <w:color w:val="2E74B5" w:themeColor="accent1" w:themeShade="BF"/>
          <w:sz w:val="20"/>
          <w:szCs w:val="20"/>
        </w:rPr>
        <w:t>Organisatie</w:t>
      </w:r>
    </w:p>
    <w:p w14:paraId="05AFAD4C" w14:textId="403280EF" w:rsidR="00B362E7" w:rsidRPr="00B362E7" w:rsidRDefault="00B362E7" w:rsidP="006C57E3">
      <w:pPr>
        <w:spacing w:after="0"/>
        <w:rPr>
          <w:sz w:val="20"/>
          <w:szCs w:val="20"/>
        </w:rPr>
      </w:pPr>
      <w:r w:rsidRPr="00B362E7">
        <w:rPr>
          <w:sz w:val="20"/>
          <w:szCs w:val="20"/>
        </w:rPr>
        <w:t xml:space="preserve">        Bijvoo</w:t>
      </w:r>
      <w:r>
        <w:rPr>
          <w:sz w:val="20"/>
          <w:szCs w:val="20"/>
        </w:rPr>
        <w:t>r</w:t>
      </w:r>
      <w:r w:rsidRPr="00B362E7">
        <w:rPr>
          <w:sz w:val="20"/>
          <w:szCs w:val="20"/>
        </w:rPr>
        <w:t>beeld:</w:t>
      </w:r>
    </w:p>
    <w:p w14:paraId="1707E518" w14:textId="2539495A" w:rsidR="007620EB" w:rsidRPr="007B6322" w:rsidRDefault="00A46ED6" w:rsidP="00F114C1">
      <w:pPr>
        <w:spacing w:after="0"/>
        <w:ind w:left="340"/>
        <w:rPr>
          <w:color w:val="00B0F0"/>
          <w:sz w:val="20"/>
          <w:szCs w:val="20"/>
        </w:rPr>
      </w:pPr>
      <w:r w:rsidRPr="007B6322">
        <w:rPr>
          <w:color w:val="00B0F0"/>
          <w:sz w:val="20"/>
          <w:szCs w:val="20"/>
        </w:rPr>
        <w:t xml:space="preserve"> </w:t>
      </w:r>
      <w:r w:rsidR="007620EB" w:rsidRPr="007B6322">
        <w:rPr>
          <w:color w:val="00B0F0"/>
          <w:sz w:val="20"/>
          <w:szCs w:val="20"/>
        </w:rPr>
        <w:t xml:space="preserve">We maken voorafgaand aan de rekenles zichtbaar welke leerlingen een aanbod in basis, drijfvermogen of </w:t>
      </w:r>
      <w:r w:rsidR="004F04A6" w:rsidRPr="007B6322">
        <w:rPr>
          <w:color w:val="00B0F0"/>
          <w:sz w:val="20"/>
          <w:szCs w:val="20"/>
        </w:rPr>
        <w:t xml:space="preserve">  </w:t>
      </w:r>
      <w:r w:rsidRPr="007B6322">
        <w:rPr>
          <w:color w:val="00B0F0"/>
          <w:sz w:val="20"/>
          <w:szCs w:val="20"/>
        </w:rPr>
        <w:t xml:space="preserve">      </w:t>
      </w:r>
      <w:r w:rsidR="007620EB" w:rsidRPr="007B6322">
        <w:rPr>
          <w:color w:val="00B0F0"/>
          <w:sz w:val="20"/>
          <w:szCs w:val="20"/>
        </w:rPr>
        <w:t>verdieping</w:t>
      </w:r>
      <w:r w:rsidR="004F04A6" w:rsidRPr="007B6322">
        <w:rPr>
          <w:color w:val="00B0F0"/>
          <w:sz w:val="20"/>
          <w:szCs w:val="20"/>
        </w:rPr>
        <w:t xml:space="preserve"> </w:t>
      </w:r>
      <w:r w:rsidR="007620EB" w:rsidRPr="007B6322">
        <w:rPr>
          <w:color w:val="00B0F0"/>
          <w:sz w:val="20"/>
          <w:szCs w:val="20"/>
        </w:rPr>
        <w:t xml:space="preserve">nodig hebben. We werken </w:t>
      </w:r>
      <w:proofErr w:type="spellStart"/>
      <w:r w:rsidR="007620EB" w:rsidRPr="007B6322">
        <w:rPr>
          <w:color w:val="00B0F0"/>
          <w:sz w:val="20"/>
          <w:szCs w:val="20"/>
        </w:rPr>
        <w:t>bloksgewijs</w:t>
      </w:r>
      <w:proofErr w:type="spellEnd"/>
      <w:r w:rsidR="007620EB" w:rsidRPr="007B6322">
        <w:rPr>
          <w:color w:val="00B0F0"/>
          <w:sz w:val="20"/>
          <w:szCs w:val="20"/>
        </w:rPr>
        <w:t xml:space="preserve">; op het einde van elke bloktoets hebben we één of twee lessen voor hulp, herhaling en verrijking. We zetten bewust inoefenstof en instructie in op de niet behaalde doelen. </w:t>
      </w:r>
    </w:p>
    <w:p w14:paraId="24EC8A4F" w14:textId="77777777" w:rsidR="007620EB" w:rsidRPr="007B6322" w:rsidRDefault="007620EB" w:rsidP="007620EB">
      <w:pPr>
        <w:spacing w:after="0"/>
        <w:rPr>
          <w:color w:val="00B0F0"/>
          <w:sz w:val="20"/>
          <w:szCs w:val="20"/>
        </w:rPr>
      </w:pPr>
      <w:r w:rsidRPr="007B6322">
        <w:rPr>
          <w:color w:val="00B0F0"/>
          <w:sz w:val="20"/>
          <w:szCs w:val="20"/>
        </w:rPr>
        <w:tab/>
      </w:r>
    </w:p>
    <w:p w14:paraId="2182C235" w14:textId="77777777" w:rsidR="007620EB" w:rsidRPr="007B6322" w:rsidRDefault="007620EB" w:rsidP="007620EB">
      <w:pPr>
        <w:spacing w:after="0"/>
        <w:rPr>
          <w:color w:val="00B0F0"/>
          <w:sz w:val="20"/>
          <w:szCs w:val="20"/>
        </w:rPr>
      </w:pPr>
    </w:p>
    <w:p w14:paraId="30612600" w14:textId="1A6B398D" w:rsidR="00A46ED6" w:rsidRPr="007B6322" w:rsidRDefault="00A46ED6">
      <w:pPr>
        <w:rPr>
          <w:color w:val="00B0F0"/>
          <w:sz w:val="20"/>
          <w:szCs w:val="20"/>
        </w:rPr>
      </w:pPr>
      <w:r w:rsidRPr="007B6322">
        <w:rPr>
          <w:color w:val="00B0F0"/>
          <w:sz w:val="20"/>
          <w:szCs w:val="20"/>
        </w:rPr>
        <w:t xml:space="preserve">      </w:t>
      </w:r>
    </w:p>
    <w:p w14:paraId="1E8B8AD1" w14:textId="77777777" w:rsidR="00A46ED6" w:rsidRPr="007B6322" w:rsidRDefault="00A46ED6">
      <w:pPr>
        <w:rPr>
          <w:color w:val="00B0F0"/>
          <w:sz w:val="20"/>
          <w:szCs w:val="20"/>
        </w:rPr>
      </w:pPr>
      <w:r w:rsidRPr="007B6322">
        <w:rPr>
          <w:color w:val="00B0F0"/>
          <w:sz w:val="20"/>
          <w:szCs w:val="20"/>
        </w:rPr>
        <w:br w:type="page"/>
      </w:r>
    </w:p>
    <w:p w14:paraId="2401558A" w14:textId="77777777" w:rsidR="00A46ED6" w:rsidRDefault="00A46ED6" w:rsidP="00A46ED6">
      <w:pPr>
        <w:rPr>
          <w:b/>
          <w:sz w:val="28"/>
          <w:u w:val="single"/>
        </w:rPr>
      </w:pPr>
      <w:r>
        <w:rPr>
          <w:b/>
          <w:sz w:val="28"/>
          <w:u w:val="single"/>
        </w:rPr>
        <w:lastRenderedPageBreak/>
        <w:t xml:space="preserve">Bijlage: </w:t>
      </w:r>
    </w:p>
    <w:p w14:paraId="6A592BC8" w14:textId="623B4408" w:rsidR="00A46ED6" w:rsidRPr="00684067" w:rsidRDefault="00A46ED6" w:rsidP="00A46ED6">
      <w:pPr>
        <w:rPr>
          <w:b/>
          <w:sz w:val="28"/>
          <w:u w:val="single"/>
        </w:rPr>
      </w:pPr>
      <w:r w:rsidRPr="00684067">
        <w:rPr>
          <w:b/>
          <w:sz w:val="28"/>
          <w:u w:val="single"/>
        </w:rPr>
        <w:t>Handelingsmodel rekenen</w:t>
      </w:r>
    </w:p>
    <w:p w14:paraId="79F19485" w14:textId="77777777" w:rsidR="00A46ED6" w:rsidRDefault="00A46ED6" w:rsidP="00A46ED6"/>
    <w:p w14:paraId="43DBBA63" w14:textId="77777777" w:rsidR="00A46ED6" w:rsidRDefault="00A46ED6" w:rsidP="00A46ED6">
      <w:r w:rsidRPr="00684067">
        <w:rPr>
          <w:noProof/>
          <w:lang w:eastAsia="nl-NL"/>
        </w:rPr>
        <w:drawing>
          <wp:anchor distT="0" distB="0" distL="114300" distR="114300" simplePos="0" relativeHeight="251660288" behindDoc="0" locked="0" layoutInCell="1" allowOverlap="1" wp14:anchorId="5431574F" wp14:editId="03EF5775">
            <wp:simplePos x="0" y="0"/>
            <wp:positionH relativeFrom="column">
              <wp:posOffset>76108</wp:posOffset>
            </wp:positionH>
            <wp:positionV relativeFrom="paragraph">
              <wp:posOffset>2540</wp:posOffset>
            </wp:positionV>
            <wp:extent cx="5760720" cy="4459605"/>
            <wp:effectExtent l="0" t="0" r="0" b="0"/>
            <wp:wrapNone/>
            <wp:docPr id="1" name="Afbeelding 1" descr="M:\Mijn afbeeldingen\Handelings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ijn afbeeldingen\Handelingsmode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459605"/>
                    </a:xfrm>
                    <a:prstGeom prst="rect">
                      <a:avLst/>
                    </a:prstGeom>
                    <a:noFill/>
                    <a:ln>
                      <a:noFill/>
                    </a:ln>
                  </pic:spPr>
                </pic:pic>
              </a:graphicData>
            </a:graphic>
          </wp:anchor>
        </w:drawing>
      </w:r>
    </w:p>
    <w:p w14:paraId="5F8A3C68" w14:textId="77777777" w:rsidR="00A46ED6" w:rsidRPr="00684067" w:rsidRDefault="00A46ED6" w:rsidP="00A46ED6"/>
    <w:p w14:paraId="553C56D1" w14:textId="77777777" w:rsidR="00A46ED6" w:rsidRPr="00684067" w:rsidRDefault="00A46ED6" w:rsidP="00A46ED6"/>
    <w:p w14:paraId="06DB857E" w14:textId="77777777" w:rsidR="00A46ED6" w:rsidRDefault="00A46ED6" w:rsidP="00A46ED6"/>
    <w:p w14:paraId="2E9CE607" w14:textId="77777777" w:rsidR="00A46ED6" w:rsidRPr="00684067" w:rsidRDefault="00A46ED6" w:rsidP="00A46ED6">
      <w:pPr>
        <w:tabs>
          <w:tab w:val="left" w:pos="960"/>
        </w:tabs>
      </w:pPr>
      <w:r w:rsidRPr="00684067">
        <w:rPr>
          <w:noProof/>
          <w:lang w:eastAsia="nl-NL"/>
        </w:rPr>
        <w:drawing>
          <wp:anchor distT="0" distB="0" distL="114300" distR="114300" simplePos="0" relativeHeight="251659264" behindDoc="0" locked="0" layoutInCell="1" allowOverlap="1" wp14:anchorId="0FFACA3F" wp14:editId="232D82D8">
            <wp:simplePos x="0" y="0"/>
            <wp:positionH relativeFrom="margin">
              <wp:align>right</wp:align>
            </wp:positionH>
            <wp:positionV relativeFrom="paragraph">
              <wp:posOffset>3924300</wp:posOffset>
            </wp:positionV>
            <wp:extent cx="5760720" cy="2675890"/>
            <wp:effectExtent l="0" t="0" r="0" b="0"/>
            <wp:wrapNone/>
            <wp:docPr id="3" name="Afbeelding 3" descr="M:\Mijn afbeeldingen\Handelingsmode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Mijn afbeeldingen\Handelingsmodel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675890"/>
                    </a:xfrm>
                    <a:prstGeom prst="rect">
                      <a:avLst/>
                    </a:prstGeom>
                    <a:noFill/>
                    <a:ln>
                      <a:noFill/>
                    </a:ln>
                  </pic:spPr>
                </pic:pic>
              </a:graphicData>
            </a:graphic>
          </wp:anchor>
        </w:drawing>
      </w:r>
      <w:r>
        <w:tab/>
      </w:r>
    </w:p>
    <w:p w14:paraId="080A9E65" w14:textId="77777777" w:rsidR="00FD3571" w:rsidRPr="001E1487" w:rsidRDefault="00FD3571">
      <w:pPr>
        <w:rPr>
          <w:sz w:val="20"/>
          <w:szCs w:val="20"/>
        </w:rPr>
      </w:pPr>
    </w:p>
    <w:sectPr w:rsidR="00FD3571" w:rsidRPr="001E14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B0E07"/>
    <w:multiLevelType w:val="hybridMultilevel"/>
    <w:tmpl w:val="B54CD53C"/>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09843E91"/>
    <w:multiLevelType w:val="hybridMultilevel"/>
    <w:tmpl w:val="E6DACB2A"/>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31FB2E69"/>
    <w:multiLevelType w:val="hybridMultilevel"/>
    <w:tmpl w:val="69C41216"/>
    <w:lvl w:ilvl="0" w:tplc="6FB28890">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7412F3C"/>
    <w:multiLevelType w:val="hybridMultilevel"/>
    <w:tmpl w:val="061A61DC"/>
    <w:lvl w:ilvl="0" w:tplc="9886E7FA">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41829F2"/>
    <w:multiLevelType w:val="hybridMultilevel"/>
    <w:tmpl w:val="7442AB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0EB"/>
    <w:rsid w:val="000713BE"/>
    <w:rsid w:val="000C13D9"/>
    <w:rsid w:val="000F7CFC"/>
    <w:rsid w:val="00140028"/>
    <w:rsid w:val="00171878"/>
    <w:rsid w:val="001833E3"/>
    <w:rsid w:val="00185564"/>
    <w:rsid w:val="001E1487"/>
    <w:rsid w:val="002424A8"/>
    <w:rsid w:val="002F5D44"/>
    <w:rsid w:val="003C20FE"/>
    <w:rsid w:val="00403C24"/>
    <w:rsid w:val="00411E36"/>
    <w:rsid w:val="00452CA5"/>
    <w:rsid w:val="004809A7"/>
    <w:rsid w:val="004B56DB"/>
    <w:rsid w:val="004F04A6"/>
    <w:rsid w:val="004F0811"/>
    <w:rsid w:val="004F4D1F"/>
    <w:rsid w:val="005E2F98"/>
    <w:rsid w:val="006304E2"/>
    <w:rsid w:val="006C57E3"/>
    <w:rsid w:val="006D4C4A"/>
    <w:rsid w:val="007103AE"/>
    <w:rsid w:val="00743C7C"/>
    <w:rsid w:val="00747C9F"/>
    <w:rsid w:val="007620EB"/>
    <w:rsid w:val="007B6322"/>
    <w:rsid w:val="008129D9"/>
    <w:rsid w:val="0086170E"/>
    <w:rsid w:val="009479EF"/>
    <w:rsid w:val="00976614"/>
    <w:rsid w:val="00A46ED6"/>
    <w:rsid w:val="00AA5892"/>
    <w:rsid w:val="00AD070E"/>
    <w:rsid w:val="00B362E7"/>
    <w:rsid w:val="00B5238B"/>
    <w:rsid w:val="00BA43BD"/>
    <w:rsid w:val="00BD493A"/>
    <w:rsid w:val="00BE7CC9"/>
    <w:rsid w:val="00C00DC9"/>
    <w:rsid w:val="00C17722"/>
    <w:rsid w:val="00C53F3F"/>
    <w:rsid w:val="00C54F51"/>
    <w:rsid w:val="00D22E40"/>
    <w:rsid w:val="00D579D7"/>
    <w:rsid w:val="00D66705"/>
    <w:rsid w:val="00E20BAA"/>
    <w:rsid w:val="00E462BE"/>
    <w:rsid w:val="00EE162A"/>
    <w:rsid w:val="00F114C1"/>
    <w:rsid w:val="00F62ACD"/>
    <w:rsid w:val="00FD35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CDA39"/>
  <w15:chartTrackingRefBased/>
  <w15:docId w15:val="{E416848B-D716-4F2C-BD35-0514E6418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620E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620EB"/>
    <w:pPr>
      <w:ind w:left="720"/>
      <w:contextualSpacing/>
    </w:pPr>
  </w:style>
  <w:style w:type="character" w:styleId="Verwijzingopmerking">
    <w:name w:val="annotation reference"/>
    <w:basedOn w:val="Standaardalinea-lettertype"/>
    <w:uiPriority w:val="99"/>
    <w:semiHidden/>
    <w:unhideWhenUsed/>
    <w:rsid w:val="0086170E"/>
    <w:rPr>
      <w:sz w:val="16"/>
      <w:szCs w:val="16"/>
    </w:rPr>
  </w:style>
  <w:style w:type="paragraph" w:styleId="Tekstopmerking">
    <w:name w:val="annotation text"/>
    <w:basedOn w:val="Standaard"/>
    <w:link w:val="TekstopmerkingChar"/>
    <w:uiPriority w:val="99"/>
    <w:semiHidden/>
    <w:unhideWhenUsed/>
    <w:rsid w:val="0086170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6170E"/>
    <w:rPr>
      <w:sz w:val="20"/>
      <w:szCs w:val="20"/>
    </w:rPr>
  </w:style>
  <w:style w:type="paragraph" w:styleId="Onderwerpvanopmerking">
    <w:name w:val="annotation subject"/>
    <w:basedOn w:val="Tekstopmerking"/>
    <w:next w:val="Tekstopmerking"/>
    <w:link w:val="OnderwerpvanopmerkingChar"/>
    <w:uiPriority w:val="99"/>
    <w:semiHidden/>
    <w:unhideWhenUsed/>
    <w:rsid w:val="0086170E"/>
    <w:rPr>
      <w:b/>
      <w:bCs/>
    </w:rPr>
  </w:style>
  <w:style w:type="character" w:customStyle="1" w:styleId="OnderwerpvanopmerkingChar">
    <w:name w:val="Onderwerp van opmerking Char"/>
    <w:basedOn w:val="TekstopmerkingChar"/>
    <w:link w:val="Onderwerpvanopmerking"/>
    <w:uiPriority w:val="99"/>
    <w:semiHidden/>
    <w:rsid w:val="0086170E"/>
    <w:rPr>
      <w:b/>
      <w:bCs/>
      <w:sz w:val="20"/>
      <w:szCs w:val="20"/>
    </w:rPr>
  </w:style>
  <w:style w:type="paragraph" w:styleId="Ballontekst">
    <w:name w:val="Balloon Text"/>
    <w:basedOn w:val="Standaard"/>
    <w:link w:val="BallontekstChar"/>
    <w:uiPriority w:val="99"/>
    <w:semiHidden/>
    <w:unhideWhenUsed/>
    <w:rsid w:val="0086170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617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16963D029E704EA6303CA2B78D6EAD" ma:contentTypeVersion="1" ma:contentTypeDescription="Een nieuw document maken." ma:contentTypeScope="" ma:versionID="46ea590f887ec9ab0d1a04448ffdb532">
  <xsd:schema xmlns:xsd="http://www.w3.org/2001/XMLSchema" xmlns:xs="http://www.w3.org/2001/XMLSchema" xmlns:p="http://schemas.microsoft.com/office/2006/metadata/properties" xmlns:ns1="http://schemas.microsoft.com/sharepoint/v3" targetNamespace="http://schemas.microsoft.com/office/2006/metadata/properties" ma:root="true" ma:fieldsID="1965e00baaab3c268af8dd2e5cd1b73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C228EB-3D5D-4062-A13B-47F09B44B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73D67E-D0D1-48F7-BE0D-CF0B635634D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7ACF202-74BC-4E22-979A-F9032DD140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653</Words>
  <Characters>3596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 Derks</dc:creator>
  <cp:keywords/>
  <dc:description/>
  <cp:lastModifiedBy>Elly Derks</cp:lastModifiedBy>
  <cp:revision>16</cp:revision>
  <dcterms:created xsi:type="dcterms:W3CDTF">2019-01-30T12:29:00Z</dcterms:created>
  <dcterms:modified xsi:type="dcterms:W3CDTF">2019-01-30T13:36:00Z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0x0101009916963D029E704EA6303CA2B78D6EAD</vt:lpwstr>
  </property>
</Properties>
</file>