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2387"/>
        <w:gridCol w:w="2560"/>
        <w:gridCol w:w="2370"/>
        <w:gridCol w:w="1745"/>
      </w:tblGrid>
      <w:tr w:rsidR="006941E5" w14:paraId="2A0E2D98" w14:textId="3766E0E9" w:rsidTr="006941E5">
        <w:tc>
          <w:tcPr>
            <w:tcW w:w="2387" w:type="dxa"/>
          </w:tcPr>
          <w:p w14:paraId="6EA51DF0" w14:textId="77777777" w:rsidR="006941E5" w:rsidRDefault="006941E5"/>
        </w:tc>
        <w:tc>
          <w:tcPr>
            <w:tcW w:w="2560" w:type="dxa"/>
          </w:tcPr>
          <w:p w14:paraId="4F7A68DD" w14:textId="02C205C6" w:rsidR="006941E5" w:rsidRPr="00DA76DB" w:rsidRDefault="006941E5">
            <w:pPr>
              <w:rPr>
                <w:b/>
                <w:bCs/>
                <w:u w:val="single"/>
              </w:rPr>
            </w:pPr>
            <w:r w:rsidRPr="00DA76DB">
              <w:rPr>
                <w:b/>
                <w:bCs/>
                <w:u w:val="single"/>
              </w:rPr>
              <w:t>Visie</w:t>
            </w:r>
          </w:p>
        </w:tc>
        <w:tc>
          <w:tcPr>
            <w:tcW w:w="2370" w:type="dxa"/>
          </w:tcPr>
          <w:p w14:paraId="2615B6AF" w14:textId="7F4604D6" w:rsidR="006941E5" w:rsidRPr="00DA76DB" w:rsidRDefault="006941E5">
            <w:pPr>
              <w:rPr>
                <w:b/>
                <w:bCs/>
                <w:u w:val="single"/>
              </w:rPr>
            </w:pPr>
            <w:r>
              <w:rPr>
                <w:b/>
                <w:bCs/>
                <w:u w:val="single"/>
              </w:rPr>
              <w:t>Doelgroep</w:t>
            </w:r>
          </w:p>
        </w:tc>
        <w:tc>
          <w:tcPr>
            <w:tcW w:w="1745" w:type="dxa"/>
          </w:tcPr>
          <w:p w14:paraId="00CF1C05" w14:textId="2FF4F720" w:rsidR="006941E5" w:rsidRPr="006941E5" w:rsidRDefault="006941E5">
            <w:pPr>
              <w:rPr>
                <w:b/>
                <w:bCs/>
                <w:u w:val="single"/>
              </w:rPr>
            </w:pPr>
            <w:r w:rsidRPr="006941E5">
              <w:rPr>
                <w:b/>
                <w:bCs/>
                <w:u w:val="single"/>
              </w:rPr>
              <w:t>Differentiatie</w:t>
            </w:r>
          </w:p>
        </w:tc>
      </w:tr>
      <w:tr w:rsidR="006941E5" w14:paraId="2C072429" w14:textId="2472A956" w:rsidTr="006941E5">
        <w:tc>
          <w:tcPr>
            <w:tcW w:w="2387" w:type="dxa"/>
          </w:tcPr>
          <w:p w14:paraId="7CF7E7C6" w14:textId="7430AC4B" w:rsidR="006941E5" w:rsidRDefault="006941E5">
            <w:r>
              <w:t>Pennenstreken</w:t>
            </w:r>
          </w:p>
        </w:tc>
        <w:tc>
          <w:tcPr>
            <w:tcW w:w="2560" w:type="dxa"/>
          </w:tcPr>
          <w:p w14:paraId="4D8382AD" w14:textId="10E026F4" w:rsidR="006941E5" w:rsidRDefault="006941E5">
            <w:r>
              <w:t xml:space="preserve">Leesbaar en functioneel handschrift ontwikkelen. Kernpunten zijn flexibiliteit, eigenaarschap en aansluiting bij VLL. </w:t>
            </w:r>
          </w:p>
        </w:tc>
        <w:tc>
          <w:tcPr>
            <w:tcW w:w="2370" w:type="dxa"/>
          </w:tcPr>
          <w:p w14:paraId="4939087B" w14:textId="01012683" w:rsidR="006941E5" w:rsidRDefault="006941E5">
            <w:r>
              <w:t>Groep 3 t/m 8.</w:t>
            </w:r>
          </w:p>
        </w:tc>
        <w:tc>
          <w:tcPr>
            <w:tcW w:w="1745" w:type="dxa"/>
          </w:tcPr>
          <w:p w14:paraId="5DD70097" w14:textId="77777777" w:rsidR="006941E5" w:rsidRDefault="006941E5"/>
        </w:tc>
      </w:tr>
      <w:tr w:rsidR="006941E5" w14:paraId="135C1D68" w14:textId="1C3E769D" w:rsidTr="006941E5">
        <w:tc>
          <w:tcPr>
            <w:tcW w:w="2387" w:type="dxa"/>
          </w:tcPr>
          <w:p w14:paraId="3AD8F5C8" w14:textId="29845FCC" w:rsidR="006941E5" w:rsidRDefault="006941E5">
            <w:r>
              <w:t>Handschrift</w:t>
            </w:r>
          </w:p>
        </w:tc>
        <w:tc>
          <w:tcPr>
            <w:tcW w:w="2560" w:type="dxa"/>
          </w:tcPr>
          <w:p w14:paraId="3059D9CA" w14:textId="35DF27AE" w:rsidR="006941E5" w:rsidRDefault="006941E5">
            <w:r>
              <w:t>Een eigentijdse, motorisch, makkelijk uitvoerbaar handschrift, die aansluit bij de belevingswereld van kinderen en naast elke leesmethode te gebruiken is, met de focus op een goed houding, beweging en pengreep. En een progressieve moeilijkheidsgraad voor letters zodat kinderen plezierig werken aan een vlot en leesbaar schrift.</w:t>
            </w:r>
          </w:p>
        </w:tc>
        <w:tc>
          <w:tcPr>
            <w:tcW w:w="2370" w:type="dxa"/>
          </w:tcPr>
          <w:p w14:paraId="0204F5F3" w14:textId="61501524" w:rsidR="006941E5" w:rsidRDefault="006941E5">
            <w:r>
              <w:t>Groep 1 t/m 8</w:t>
            </w:r>
          </w:p>
        </w:tc>
        <w:tc>
          <w:tcPr>
            <w:tcW w:w="1745" w:type="dxa"/>
          </w:tcPr>
          <w:p w14:paraId="2359276C" w14:textId="77777777" w:rsidR="006941E5" w:rsidRDefault="006941E5"/>
        </w:tc>
      </w:tr>
      <w:tr w:rsidR="006941E5" w14:paraId="5DB05B78" w14:textId="2E4A3187" w:rsidTr="006941E5">
        <w:tc>
          <w:tcPr>
            <w:tcW w:w="2387" w:type="dxa"/>
          </w:tcPr>
          <w:p w14:paraId="78754C0A" w14:textId="288A32BA" w:rsidR="006941E5" w:rsidRDefault="006941E5">
            <w:r>
              <w:t>Schrijfoceaan</w:t>
            </w:r>
          </w:p>
        </w:tc>
        <w:tc>
          <w:tcPr>
            <w:tcW w:w="2560" w:type="dxa"/>
          </w:tcPr>
          <w:p w14:paraId="46F30E6C" w14:textId="5B430FCC" w:rsidR="006941E5" w:rsidRDefault="006941E5">
            <w:r>
              <w:t xml:space="preserve">Het aanbieden van een moderne, gestructureerde overzichtelijke schrijfmethode, die aansluit bij de taalmethode taaloceaan, bedoelt om kinderen vloeiend en leesbaar te leren schrijven. </w:t>
            </w:r>
          </w:p>
        </w:tc>
        <w:tc>
          <w:tcPr>
            <w:tcW w:w="2370" w:type="dxa"/>
          </w:tcPr>
          <w:p w14:paraId="757D298F" w14:textId="7B4653F2" w:rsidR="006941E5" w:rsidRDefault="006941E5">
            <w:r>
              <w:t>Groep 1 t/m 8</w:t>
            </w:r>
          </w:p>
        </w:tc>
        <w:tc>
          <w:tcPr>
            <w:tcW w:w="1745" w:type="dxa"/>
          </w:tcPr>
          <w:p w14:paraId="6F5AD2F8" w14:textId="77777777" w:rsidR="006941E5" w:rsidRDefault="006941E5"/>
        </w:tc>
      </w:tr>
      <w:tr w:rsidR="006941E5" w14:paraId="14CE064A" w14:textId="0A5C6683" w:rsidTr="006941E5">
        <w:tc>
          <w:tcPr>
            <w:tcW w:w="2387" w:type="dxa"/>
          </w:tcPr>
          <w:p w14:paraId="29030BB1" w14:textId="7259CA8F" w:rsidR="006941E5" w:rsidRDefault="006941E5">
            <w:r>
              <w:t>Aan Boord</w:t>
            </w:r>
          </w:p>
        </w:tc>
        <w:tc>
          <w:tcPr>
            <w:tcW w:w="2560" w:type="dxa"/>
          </w:tcPr>
          <w:p w14:paraId="74E4541F" w14:textId="1254C43A" w:rsidR="006941E5" w:rsidRDefault="006941E5">
            <w:r>
              <w:t xml:space="preserve">Leesbaar en </w:t>
            </w:r>
            <w:proofErr w:type="spellStart"/>
            <w:r>
              <w:t>fuctioneel</w:t>
            </w:r>
            <w:proofErr w:type="spellEnd"/>
            <w:r>
              <w:t xml:space="preserve"> handschrift op een duidelijke, gestructureerde en speelse manier. </w:t>
            </w:r>
          </w:p>
        </w:tc>
        <w:tc>
          <w:tcPr>
            <w:tcW w:w="2370" w:type="dxa"/>
          </w:tcPr>
          <w:p w14:paraId="431A8D2E" w14:textId="21B43D81" w:rsidR="006941E5" w:rsidRDefault="006941E5">
            <w:r>
              <w:t xml:space="preserve">Groep 1 t/m 8 </w:t>
            </w:r>
            <w:r>
              <w:br/>
            </w:r>
          </w:p>
          <w:p w14:paraId="767C2CC2" w14:textId="3E48AD76" w:rsidR="006941E5" w:rsidRDefault="006941E5">
            <w:r>
              <w:t xml:space="preserve">Groep 1/2 voorbereidend schrijven door middel van een puzzel en schrijfboekjes voor de cijfers. Daarnaast maken zij gebruik van lettervormen. </w:t>
            </w:r>
          </w:p>
        </w:tc>
        <w:tc>
          <w:tcPr>
            <w:tcW w:w="1745" w:type="dxa"/>
          </w:tcPr>
          <w:p w14:paraId="15D57128" w14:textId="77777777" w:rsidR="006941E5" w:rsidRDefault="006941E5"/>
        </w:tc>
      </w:tr>
      <w:tr w:rsidR="006941E5" w14:paraId="647D447D" w14:textId="3862BC89" w:rsidTr="006941E5">
        <w:tc>
          <w:tcPr>
            <w:tcW w:w="2387" w:type="dxa"/>
          </w:tcPr>
          <w:p w14:paraId="2EF3B32A" w14:textId="4E67E974" w:rsidR="006941E5" w:rsidRDefault="006941E5">
            <w:proofErr w:type="spellStart"/>
            <w:r>
              <w:t>Krullebol</w:t>
            </w:r>
            <w:proofErr w:type="spellEnd"/>
          </w:p>
        </w:tc>
        <w:tc>
          <w:tcPr>
            <w:tcW w:w="2560" w:type="dxa"/>
          </w:tcPr>
          <w:p w14:paraId="562D141E" w14:textId="6CD70EE6" w:rsidR="006941E5" w:rsidRDefault="006941E5">
            <w:r>
              <w:t>E</w:t>
            </w:r>
            <w:r w:rsidRPr="00DA76DB">
              <w:t xml:space="preserve">en integraal, speels en thematisch aanbod voor voorbereidend schrijven in het kleuteronderwijs, gericht op het ontwikkelen van alle noodzakelijke fijne en </w:t>
            </w:r>
            <w:r w:rsidRPr="00DA76DB">
              <w:lastRenderedPageBreak/>
              <w:t>grove motorische vaardigheden, ritmegevoel en ruimtelijke oriëntatie</w:t>
            </w:r>
            <w:r>
              <w:t>.</w:t>
            </w:r>
            <w:r>
              <w:br/>
            </w:r>
            <w:r w:rsidRPr="00DA76DB">
              <w:t>Het is een proces dat de kleuter voorbereidt op schrijven door het aanleren van handvaardigheid, pengreep, schrijfhouding, lijnen, vormen en patronen, niet enkel door krullen te maken, maar door een breed scala aan activiteiten</w:t>
            </w:r>
            <w:r>
              <w:t>.</w:t>
            </w:r>
          </w:p>
        </w:tc>
        <w:tc>
          <w:tcPr>
            <w:tcW w:w="2370" w:type="dxa"/>
          </w:tcPr>
          <w:p w14:paraId="1A69B624" w14:textId="1988DE2E" w:rsidR="006941E5" w:rsidRDefault="006941E5">
            <w:r>
              <w:lastRenderedPageBreak/>
              <w:t>Drie-, vier- en vijfjarigen.</w:t>
            </w:r>
          </w:p>
        </w:tc>
        <w:tc>
          <w:tcPr>
            <w:tcW w:w="1745" w:type="dxa"/>
          </w:tcPr>
          <w:p w14:paraId="3EE7A5AB" w14:textId="77777777" w:rsidR="006941E5" w:rsidRDefault="006941E5"/>
        </w:tc>
      </w:tr>
    </w:tbl>
    <w:p w14:paraId="1FC2FDE9" w14:textId="77777777" w:rsidR="008B579A" w:rsidRDefault="008B579A"/>
    <w:sectPr w:rsidR="008B5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DB"/>
    <w:rsid w:val="003E1F33"/>
    <w:rsid w:val="006941E5"/>
    <w:rsid w:val="00801437"/>
    <w:rsid w:val="008B579A"/>
    <w:rsid w:val="00A63F6F"/>
    <w:rsid w:val="00BC008E"/>
    <w:rsid w:val="00DA76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D32BF"/>
  <w15:chartTrackingRefBased/>
  <w15:docId w15:val="{25D4B9DF-58D4-4B12-AC88-40F881D2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7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7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76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76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76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76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76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76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76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76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76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76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76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76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76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76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76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76DB"/>
    <w:rPr>
      <w:rFonts w:eastAsiaTheme="majorEastAsia" w:cstheme="majorBidi"/>
      <w:color w:val="272727" w:themeColor="text1" w:themeTint="D8"/>
    </w:rPr>
  </w:style>
  <w:style w:type="paragraph" w:styleId="Titel">
    <w:name w:val="Title"/>
    <w:basedOn w:val="Standaard"/>
    <w:next w:val="Standaard"/>
    <w:link w:val="TitelChar"/>
    <w:uiPriority w:val="10"/>
    <w:qFormat/>
    <w:rsid w:val="00DA7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76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76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76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76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76DB"/>
    <w:rPr>
      <w:i/>
      <w:iCs/>
      <w:color w:val="404040" w:themeColor="text1" w:themeTint="BF"/>
    </w:rPr>
  </w:style>
  <w:style w:type="paragraph" w:styleId="Lijstalinea">
    <w:name w:val="List Paragraph"/>
    <w:basedOn w:val="Standaard"/>
    <w:uiPriority w:val="34"/>
    <w:qFormat/>
    <w:rsid w:val="00DA76DB"/>
    <w:pPr>
      <w:ind w:left="720"/>
      <w:contextualSpacing/>
    </w:pPr>
  </w:style>
  <w:style w:type="character" w:styleId="Intensievebenadrukking">
    <w:name w:val="Intense Emphasis"/>
    <w:basedOn w:val="Standaardalinea-lettertype"/>
    <w:uiPriority w:val="21"/>
    <w:qFormat/>
    <w:rsid w:val="00DA76DB"/>
    <w:rPr>
      <w:i/>
      <w:iCs/>
      <w:color w:val="0F4761" w:themeColor="accent1" w:themeShade="BF"/>
    </w:rPr>
  </w:style>
  <w:style w:type="paragraph" w:styleId="Duidelijkcitaat">
    <w:name w:val="Intense Quote"/>
    <w:basedOn w:val="Standaard"/>
    <w:next w:val="Standaard"/>
    <w:link w:val="DuidelijkcitaatChar"/>
    <w:uiPriority w:val="30"/>
    <w:qFormat/>
    <w:rsid w:val="00DA7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76DB"/>
    <w:rPr>
      <w:i/>
      <w:iCs/>
      <w:color w:val="0F4761" w:themeColor="accent1" w:themeShade="BF"/>
    </w:rPr>
  </w:style>
  <w:style w:type="character" w:styleId="Intensieveverwijzing">
    <w:name w:val="Intense Reference"/>
    <w:basedOn w:val="Standaardalinea-lettertype"/>
    <w:uiPriority w:val="32"/>
    <w:qFormat/>
    <w:rsid w:val="00DA76DB"/>
    <w:rPr>
      <w:b/>
      <w:bCs/>
      <w:smallCaps/>
      <w:color w:val="0F4761" w:themeColor="accent1" w:themeShade="BF"/>
      <w:spacing w:val="5"/>
    </w:rPr>
  </w:style>
  <w:style w:type="table" w:styleId="Tabelraster">
    <w:name w:val="Table Grid"/>
    <w:basedOn w:val="Standaardtabel"/>
    <w:uiPriority w:val="39"/>
    <w:rsid w:val="00DA7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232</Words>
  <Characters>1281</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van der Linde</dc:creator>
  <cp:keywords/>
  <dc:description/>
  <cp:lastModifiedBy>Margreet van der Linde</cp:lastModifiedBy>
  <cp:revision>1</cp:revision>
  <dcterms:created xsi:type="dcterms:W3CDTF">2026-01-06T08:40:00Z</dcterms:created>
  <dcterms:modified xsi:type="dcterms:W3CDTF">2026-01-06T08:59:00Z</dcterms:modified>
</cp:coreProperties>
</file>